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74E90" w14:textId="266B97D5" w:rsidR="00EB1E69" w:rsidRPr="00AC2245" w:rsidRDefault="00EB1E69" w:rsidP="00EB1E69">
      <w:pPr>
        <w:widowControl/>
        <w:spacing w:line="500" w:lineRule="exact"/>
        <w:rPr>
          <w:rFonts w:ascii="微軟正黑體" w:eastAsia="微軟正黑體" w:hAnsi="微軟正黑體" w:cs="新細明體"/>
          <w:b/>
          <w:bCs/>
          <w:color w:val="D35400"/>
          <w:kern w:val="0"/>
          <w:sz w:val="28"/>
          <w:szCs w:val="28"/>
        </w:rPr>
      </w:pPr>
      <w:r w:rsidRPr="00AC2245">
        <w:rPr>
          <w:rFonts w:ascii="微軟正黑體" w:eastAsia="微軟正黑體" w:hAnsi="微軟正黑體" w:cs="新細明體" w:hint="eastAsia"/>
          <w:b/>
          <w:bCs/>
          <w:color w:val="D35400"/>
          <w:kern w:val="0"/>
          <w:sz w:val="28"/>
          <w:szCs w:val="28"/>
        </w:rPr>
        <w:t>國立</w:t>
      </w:r>
      <w:r>
        <w:rPr>
          <w:rFonts w:ascii="微軟正黑體" w:eastAsia="微軟正黑體" w:hAnsi="微軟正黑體" w:cs="新細明體" w:hint="eastAsia"/>
          <w:b/>
          <w:bCs/>
          <w:color w:val="D35400"/>
          <w:kern w:val="0"/>
          <w:sz w:val="28"/>
          <w:szCs w:val="28"/>
        </w:rPr>
        <w:t>北科附工</w:t>
      </w:r>
      <w:r w:rsidRPr="00AC2245">
        <w:rPr>
          <w:rFonts w:ascii="微軟正黑體" w:eastAsia="微軟正黑體" w:hAnsi="微軟正黑體" w:cs="新細明體" w:hint="eastAsia"/>
          <w:b/>
          <w:bCs/>
          <w:color w:val="D35400"/>
          <w:kern w:val="0"/>
          <w:sz w:val="28"/>
          <w:szCs w:val="28"/>
        </w:rPr>
        <w:t>114學年度第2學期友善校園週</w:t>
      </w:r>
    </w:p>
    <w:p w14:paraId="108D9B8B" w14:textId="5E191B4C" w:rsidR="00EB1E69" w:rsidRPr="00AC2245" w:rsidRDefault="00EB1E69" w:rsidP="00EB1E69">
      <w:pPr>
        <w:widowControl/>
        <w:spacing w:after="150" w:line="500" w:lineRule="exact"/>
        <w:rPr>
          <w:rFonts w:ascii="微軟正黑體" w:eastAsia="微軟正黑體" w:hAnsi="微軟正黑體" w:cs="新細明體"/>
          <w:color w:val="3F4A53"/>
          <w:kern w:val="0"/>
          <w:sz w:val="28"/>
          <w:szCs w:val="28"/>
        </w:rPr>
      </w:pPr>
      <w:r w:rsidRPr="00AC2245">
        <w:rPr>
          <w:rFonts w:ascii="Segoe UI Emoji" w:eastAsia="微軟正黑體" w:hAnsi="Segoe UI Emoji" w:cs="Segoe UI Emoji"/>
          <w:b/>
          <w:bCs/>
          <w:color w:val="3F4A53"/>
          <w:kern w:val="0"/>
          <w:sz w:val="28"/>
          <w:szCs w:val="28"/>
        </w:rPr>
        <w:t>📅</w:t>
      </w:r>
      <w:r w:rsidRPr="00AC2245">
        <w:rPr>
          <w:rFonts w:ascii="微軟正黑體" w:eastAsia="微軟正黑體" w:hAnsi="微軟正黑體" w:cs="新細明體" w:hint="eastAsia"/>
          <w:b/>
          <w:bCs/>
          <w:color w:val="3F4A53"/>
          <w:kern w:val="0"/>
          <w:sz w:val="28"/>
          <w:szCs w:val="28"/>
        </w:rPr>
        <w:t xml:space="preserve"> </w:t>
      </w:r>
      <w:r w:rsidRPr="00AC2245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 w:val="28"/>
          <w:szCs w:val="28"/>
        </w:rPr>
        <w:t>時間：</w:t>
      </w:r>
      <w:r w:rsidR="00B9588B" w:rsidRPr="00D90B2F">
        <w:rPr>
          <w:rFonts w:ascii="微軟正黑體" w:eastAsia="微軟正黑體" w:hAnsi="微軟正黑體" w:cs="Arial"/>
          <w:b/>
          <w:bCs/>
          <w:color w:val="000000" w:themeColor="text1"/>
          <w:kern w:val="0"/>
          <w:szCs w:val="24"/>
        </w:rPr>
        <w:t>自</w:t>
      </w:r>
      <w:r w:rsidR="00B9588B" w:rsidRPr="00D90B2F">
        <w:rPr>
          <w:rFonts w:ascii="微軟正黑體" w:eastAsia="微軟正黑體" w:hAnsi="微軟正黑體"/>
          <w:b/>
          <w:color w:val="000000" w:themeColor="text1"/>
          <w:szCs w:val="24"/>
        </w:rPr>
        <w:t>115年2月23日星期一）起至2月26日（星期四）</w:t>
      </w:r>
      <w:r w:rsidR="00B9588B" w:rsidRPr="00D90B2F">
        <w:rPr>
          <w:rFonts w:ascii="微軟正黑體" w:eastAsia="微軟正黑體" w:hAnsi="微軟正黑體" w:cs="Arial"/>
          <w:b/>
          <w:bCs/>
          <w:color w:val="000000" w:themeColor="text1"/>
          <w:kern w:val="0"/>
          <w:szCs w:val="24"/>
        </w:rPr>
        <w:t>止。</w:t>
      </w:r>
    </w:p>
    <w:p w14:paraId="2394E3F0" w14:textId="77777777" w:rsidR="00EB1E69" w:rsidRPr="00AC2245" w:rsidRDefault="00EB1E69" w:rsidP="00EB1E69">
      <w:pPr>
        <w:widowControl/>
        <w:spacing w:after="150" w:line="500" w:lineRule="exact"/>
        <w:rPr>
          <w:rFonts w:ascii="微軟正黑體" w:eastAsia="微軟正黑體" w:hAnsi="微軟正黑體" w:cs="新細明體"/>
          <w:color w:val="3F4A53"/>
          <w:kern w:val="0"/>
          <w:sz w:val="28"/>
          <w:szCs w:val="28"/>
        </w:rPr>
      </w:pPr>
      <w:r w:rsidRPr="00AC2245">
        <w:rPr>
          <w:rFonts w:ascii="Segoe UI Emoji" w:eastAsia="微軟正黑體" w:hAnsi="Segoe UI Emoji" w:cs="Segoe UI Emoji"/>
          <w:b/>
          <w:bCs/>
          <w:color w:val="3F4A53"/>
          <w:kern w:val="0"/>
          <w:sz w:val="28"/>
          <w:szCs w:val="28"/>
        </w:rPr>
        <w:t>📢</w:t>
      </w:r>
      <w:r w:rsidRPr="00AC2245">
        <w:rPr>
          <w:rFonts w:ascii="微軟正黑體" w:eastAsia="微軟正黑體" w:hAnsi="微軟正黑體" w:cs="新細明體" w:hint="eastAsia"/>
          <w:b/>
          <w:bCs/>
          <w:color w:val="3F4A53"/>
          <w:kern w:val="0"/>
          <w:sz w:val="28"/>
          <w:szCs w:val="28"/>
        </w:rPr>
        <w:t xml:space="preserve"> 宣導主題：</w:t>
      </w:r>
      <w:r w:rsidRPr="00AC2245">
        <w:rPr>
          <w:rFonts w:ascii="微軟正黑體" w:eastAsia="微軟正黑體" w:hAnsi="微軟正黑體" w:cs="新細明體" w:hint="eastAsia"/>
          <w:color w:val="3F4A53"/>
          <w:kern w:val="0"/>
          <w:sz w:val="28"/>
          <w:szCs w:val="28"/>
        </w:rPr>
        <w:t>「拒絕短影音風險：別被演算法牽著走，思辨、查證、要求助」</w:t>
      </w:r>
    </w:p>
    <w:p w14:paraId="21F929C2" w14:textId="77777777" w:rsidR="00EB1E69" w:rsidRPr="00AC2245" w:rsidRDefault="00EB1E69" w:rsidP="00EB1E69">
      <w:pPr>
        <w:widowControl/>
        <w:spacing w:line="500" w:lineRule="exact"/>
        <w:rPr>
          <w:rFonts w:ascii="微軟正黑體" w:eastAsia="微軟正黑體" w:hAnsi="微軟正黑體" w:cs="新細明體"/>
          <w:b/>
          <w:bCs/>
          <w:color w:val="555555"/>
          <w:kern w:val="0"/>
          <w:sz w:val="28"/>
          <w:szCs w:val="28"/>
        </w:rPr>
      </w:pPr>
      <w:r w:rsidRPr="00AC2245">
        <w:rPr>
          <w:rFonts w:ascii="微軟正黑體" w:eastAsia="微軟正黑體" w:hAnsi="微軟正黑體" w:cs="新細明體" w:hint="eastAsia"/>
          <w:b/>
          <w:bCs/>
          <w:color w:val="555555"/>
          <w:kern w:val="0"/>
          <w:sz w:val="28"/>
          <w:szCs w:val="28"/>
        </w:rPr>
        <w:t>其他加強宣導事項：</w:t>
      </w:r>
    </w:p>
    <w:p w14:paraId="6EC3BA76" w14:textId="77777777" w:rsidR="00EB1E69" w:rsidRPr="00AC2245" w:rsidRDefault="00EB1E69" w:rsidP="00EB1E69">
      <w:pPr>
        <w:widowControl/>
        <w:numPr>
          <w:ilvl w:val="0"/>
          <w:numId w:val="12"/>
        </w:numPr>
        <w:spacing w:before="100" w:beforeAutospacing="1" w:after="100" w:afterAutospacing="1" w:line="500" w:lineRule="exact"/>
        <w:rPr>
          <w:rFonts w:ascii="微軟正黑體" w:eastAsia="微軟正黑體" w:hAnsi="微軟正黑體" w:cs="新細明體"/>
          <w:color w:val="3F4A53"/>
          <w:kern w:val="0"/>
          <w:sz w:val="28"/>
          <w:szCs w:val="28"/>
        </w:rPr>
      </w:pPr>
      <w:r w:rsidRPr="00AC2245">
        <w:rPr>
          <w:rFonts w:ascii="微軟正黑體" w:eastAsia="微軟正黑體" w:hAnsi="微軟正黑體" w:cs="新細明體" w:hint="eastAsia"/>
          <w:color w:val="3F4A53"/>
          <w:kern w:val="0"/>
          <w:sz w:val="28"/>
          <w:szCs w:val="28"/>
        </w:rPr>
        <w:t>加強校園霸凌防制宣導</w:t>
      </w:r>
    </w:p>
    <w:p w14:paraId="65D5298A" w14:textId="77777777" w:rsidR="00EB1E69" w:rsidRPr="00AC2245" w:rsidRDefault="00EB1E69" w:rsidP="00EB1E69">
      <w:pPr>
        <w:widowControl/>
        <w:numPr>
          <w:ilvl w:val="0"/>
          <w:numId w:val="12"/>
        </w:numPr>
        <w:spacing w:before="100" w:beforeAutospacing="1" w:after="100" w:afterAutospacing="1" w:line="500" w:lineRule="exact"/>
        <w:rPr>
          <w:rFonts w:ascii="微軟正黑體" w:eastAsia="微軟正黑體" w:hAnsi="微軟正黑體" w:cs="新細明體"/>
          <w:color w:val="3F4A53"/>
          <w:kern w:val="0"/>
          <w:sz w:val="28"/>
          <w:szCs w:val="28"/>
        </w:rPr>
      </w:pPr>
      <w:r w:rsidRPr="00AC2245">
        <w:rPr>
          <w:rFonts w:ascii="微軟正黑體" w:eastAsia="微軟正黑體" w:hAnsi="微軟正黑體" w:cs="新細明體" w:hint="eastAsia"/>
          <w:color w:val="3F4A53"/>
          <w:kern w:val="0"/>
          <w:sz w:val="28"/>
          <w:szCs w:val="28"/>
        </w:rPr>
        <w:t>強化校園安全防護措施</w:t>
      </w:r>
    </w:p>
    <w:p w14:paraId="3DA789E5" w14:textId="77777777" w:rsidR="00EB1E69" w:rsidRPr="00AC2245" w:rsidRDefault="00EB1E69" w:rsidP="00EB1E69">
      <w:pPr>
        <w:widowControl/>
        <w:numPr>
          <w:ilvl w:val="0"/>
          <w:numId w:val="12"/>
        </w:numPr>
        <w:spacing w:before="100" w:beforeAutospacing="1" w:after="100" w:afterAutospacing="1" w:line="500" w:lineRule="exact"/>
        <w:rPr>
          <w:rFonts w:ascii="微軟正黑體" w:eastAsia="微軟正黑體" w:hAnsi="微軟正黑體" w:cs="新細明體"/>
          <w:color w:val="3F4A53"/>
          <w:kern w:val="0"/>
          <w:sz w:val="28"/>
          <w:szCs w:val="28"/>
        </w:rPr>
      </w:pPr>
      <w:r w:rsidRPr="00AC2245">
        <w:rPr>
          <w:rFonts w:ascii="微軟正黑體" w:eastAsia="微軟正黑體" w:hAnsi="微軟正黑體" w:cs="新細明體" w:hint="eastAsia"/>
          <w:color w:val="3F4A53"/>
          <w:kern w:val="0"/>
          <w:sz w:val="28"/>
          <w:szCs w:val="28"/>
        </w:rPr>
        <w:t>強化學生身心健康與輔導 (含校園自殺防治工作)</w:t>
      </w:r>
    </w:p>
    <w:p w14:paraId="5F61EC35" w14:textId="77777777" w:rsidR="00EB1E69" w:rsidRPr="00AC2245" w:rsidRDefault="00EB1E69" w:rsidP="00EB1E69">
      <w:pPr>
        <w:widowControl/>
        <w:numPr>
          <w:ilvl w:val="0"/>
          <w:numId w:val="12"/>
        </w:numPr>
        <w:spacing w:before="100" w:beforeAutospacing="1" w:after="100" w:afterAutospacing="1" w:line="500" w:lineRule="exact"/>
        <w:rPr>
          <w:rFonts w:ascii="微軟正黑體" w:eastAsia="微軟正黑體" w:hAnsi="微軟正黑體" w:cs="新細明體"/>
          <w:color w:val="3F4A53"/>
          <w:kern w:val="0"/>
          <w:sz w:val="28"/>
          <w:szCs w:val="28"/>
        </w:rPr>
      </w:pPr>
      <w:r w:rsidRPr="00AC2245">
        <w:rPr>
          <w:rFonts w:ascii="微軟正黑體" w:eastAsia="微軟正黑體" w:hAnsi="微軟正黑體" w:cs="新細明體" w:hint="eastAsia"/>
          <w:color w:val="3F4A53"/>
          <w:kern w:val="0"/>
          <w:sz w:val="28"/>
          <w:szCs w:val="28"/>
        </w:rPr>
        <w:t>防制學生藥物濫用</w:t>
      </w:r>
    </w:p>
    <w:p w14:paraId="4AAF9B2C" w14:textId="77777777" w:rsidR="00EB1E69" w:rsidRPr="00AC2245" w:rsidRDefault="00EB1E69" w:rsidP="00EB1E69">
      <w:pPr>
        <w:widowControl/>
        <w:numPr>
          <w:ilvl w:val="0"/>
          <w:numId w:val="12"/>
        </w:numPr>
        <w:spacing w:before="100" w:beforeAutospacing="1" w:after="100" w:afterAutospacing="1" w:line="500" w:lineRule="exact"/>
        <w:rPr>
          <w:rFonts w:ascii="微軟正黑體" w:eastAsia="微軟正黑體" w:hAnsi="微軟正黑體" w:cs="新細明體"/>
          <w:color w:val="3F4A53"/>
          <w:kern w:val="0"/>
          <w:sz w:val="28"/>
          <w:szCs w:val="28"/>
        </w:rPr>
      </w:pPr>
      <w:r w:rsidRPr="00AC2245">
        <w:rPr>
          <w:rFonts w:ascii="微軟正黑體" w:eastAsia="微軟正黑體" w:hAnsi="微軟正黑體" w:cs="新細明體" w:hint="eastAsia"/>
          <w:color w:val="3F4A53"/>
          <w:kern w:val="0"/>
          <w:sz w:val="28"/>
          <w:szCs w:val="28"/>
        </w:rPr>
        <w:t>防治校園性別事件 &amp; 數位/網路性別暴力</w:t>
      </w:r>
    </w:p>
    <w:p w14:paraId="4DE0D2BB" w14:textId="77777777" w:rsidR="00EB1E69" w:rsidRPr="00AC2245" w:rsidRDefault="00EB1E69" w:rsidP="00EB1E69">
      <w:pPr>
        <w:widowControl/>
        <w:numPr>
          <w:ilvl w:val="0"/>
          <w:numId w:val="12"/>
        </w:numPr>
        <w:spacing w:before="100" w:beforeAutospacing="1" w:after="100" w:afterAutospacing="1" w:line="500" w:lineRule="exact"/>
        <w:rPr>
          <w:rFonts w:ascii="微軟正黑體" w:eastAsia="微軟正黑體" w:hAnsi="微軟正黑體" w:cs="新細明體"/>
          <w:color w:val="3F4A53"/>
          <w:kern w:val="0"/>
          <w:sz w:val="28"/>
          <w:szCs w:val="28"/>
        </w:rPr>
      </w:pPr>
      <w:r w:rsidRPr="00AC2245">
        <w:rPr>
          <w:rFonts w:ascii="微軟正黑體" w:eastAsia="微軟正黑體" w:hAnsi="微軟正黑體" w:cs="新細明體" w:hint="eastAsia"/>
          <w:color w:val="3F4A53"/>
          <w:kern w:val="0"/>
          <w:sz w:val="28"/>
          <w:szCs w:val="28"/>
        </w:rPr>
        <w:t>瞭解與尊重身心障礙者</w:t>
      </w:r>
    </w:p>
    <w:p w14:paraId="4501316A" w14:textId="77777777" w:rsidR="00EB1E69" w:rsidRPr="00AC2245" w:rsidRDefault="00EB1E69" w:rsidP="00EB1E69">
      <w:pPr>
        <w:widowControl/>
        <w:numPr>
          <w:ilvl w:val="0"/>
          <w:numId w:val="12"/>
        </w:numPr>
        <w:spacing w:before="100" w:beforeAutospacing="1" w:after="100" w:afterAutospacing="1" w:line="500" w:lineRule="exact"/>
        <w:rPr>
          <w:rFonts w:ascii="微軟正黑體" w:eastAsia="微軟正黑體" w:hAnsi="微軟正黑體" w:cs="新細明體"/>
          <w:color w:val="3F4A53"/>
          <w:kern w:val="0"/>
          <w:sz w:val="28"/>
          <w:szCs w:val="28"/>
        </w:rPr>
      </w:pPr>
      <w:r w:rsidRPr="00AC2245">
        <w:rPr>
          <w:rFonts w:ascii="微軟正黑體" w:eastAsia="微軟正黑體" w:hAnsi="微軟正黑體" w:cs="新細明體" w:hint="eastAsia"/>
          <w:color w:val="3F4A53"/>
          <w:kern w:val="0"/>
          <w:sz w:val="28"/>
          <w:szCs w:val="28"/>
        </w:rPr>
        <w:t>落實人權教育等新興議題推動</w:t>
      </w:r>
    </w:p>
    <w:p w14:paraId="59D19569" w14:textId="77777777" w:rsidR="00EB1E69" w:rsidRPr="00AC2245" w:rsidRDefault="00EB1E69" w:rsidP="00EB1E69">
      <w:pPr>
        <w:widowControl/>
        <w:numPr>
          <w:ilvl w:val="0"/>
          <w:numId w:val="12"/>
        </w:numPr>
        <w:spacing w:before="100" w:beforeAutospacing="1" w:after="100" w:afterAutospacing="1" w:line="500" w:lineRule="exact"/>
        <w:rPr>
          <w:rFonts w:ascii="微軟正黑體" w:eastAsia="微軟正黑體" w:hAnsi="微軟正黑體" w:cs="新細明體"/>
          <w:color w:val="3F4A53"/>
          <w:kern w:val="0"/>
          <w:sz w:val="28"/>
          <w:szCs w:val="28"/>
        </w:rPr>
      </w:pPr>
      <w:r w:rsidRPr="00AC2245">
        <w:rPr>
          <w:rFonts w:ascii="微軟正黑體" w:eastAsia="微軟正黑體" w:hAnsi="微軟正黑體" w:cs="新細明體" w:hint="eastAsia"/>
          <w:color w:val="3F4A53"/>
          <w:kern w:val="0"/>
          <w:sz w:val="28"/>
          <w:szCs w:val="28"/>
        </w:rPr>
        <w:t>配合執行跟蹤騷擾防制法</w:t>
      </w:r>
    </w:p>
    <w:p w14:paraId="585DB82E" w14:textId="77777777" w:rsidR="00EB1E69" w:rsidRPr="00AC2245" w:rsidRDefault="00EB1E69" w:rsidP="00EB1E69">
      <w:pPr>
        <w:widowControl/>
        <w:numPr>
          <w:ilvl w:val="0"/>
          <w:numId w:val="12"/>
        </w:numPr>
        <w:spacing w:before="100" w:beforeAutospacing="1" w:after="100" w:afterAutospacing="1" w:line="500" w:lineRule="exact"/>
        <w:rPr>
          <w:rFonts w:ascii="微軟正黑體" w:eastAsia="微軟正黑體" w:hAnsi="微軟正黑體" w:cs="新細明體"/>
          <w:color w:val="3F4A53"/>
          <w:kern w:val="0"/>
          <w:sz w:val="28"/>
          <w:szCs w:val="28"/>
        </w:rPr>
      </w:pPr>
      <w:r w:rsidRPr="00AC2245">
        <w:rPr>
          <w:rFonts w:ascii="微軟正黑體" w:eastAsia="微軟正黑體" w:hAnsi="微軟正黑體" w:cs="新細明體" w:hint="eastAsia"/>
          <w:color w:val="3F4A53"/>
          <w:kern w:val="0"/>
          <w:sz w:val="28"/>
          <w:szCs w:val="28"/>
        </w:rPr>
        <w:t>辦理性別平等教育日宣導活動</w:t>
      </w:r>
    </w:p>
    <w:p w14:paraId="1E6FB127" w14:textId="77777777" w:rsidR="00EB1E69" w:rsidRPr="00AC2245" w:rsidRDefault="00EB1E69" w:rsidP="00EB1E69">
      <w:pPr>
        <w:widowControl/>
        <w:numPr>
          <w:ilvl w:val="0"/>
          <w:numId w:val="12"/>
        </w:numPr>
        <w:spacing w:before="100" w:beforeAutospacing="1" w:after="100" w:afterAutospacing="1" w:line="500" w:lineRule="exact"/>
        <w:rPr>
          <w:rFonts w:ascii="微軟正黑體" w:eastAsia="微軟正黑體" w:hAnsi="微軟正黑體" w:cs="新細明體"/>
          <w:color w:val="3F4A53"/>
          <w:kern w:val="0"/>
          <w:sz w:val="28"/>
          <w:szCs w:val="28"/>
        </w:rPr>
      </w:pPr>
      <w:r w:rsidRPr="00AC2245">
        <w:rPr>
          <w:rFonts w:ascii="微軟正黑體" w:eastAsia="微軟正黑體" w:hAnsi="微軟正黑體" w:cs="新細明體" w:hint="eastAsia"/>
          <w:color w:val="3F4A53"/>
          <w:kern w:val="0"/>
          <w:sz w:val="28"/>
          <w:szCs w:val="28"/>
        </w:rPr>
        <w:t>防制校園詐騙</w:t>
      </w:r>
    </w:p>
    <w:p w14:paraId="3DEBE2FC" w14:textId="77777777" w:rsidR="00EB1E69" w:rsidRPr="00AC2245" w:rsidRDefault="00EB1E69" w:rsidP="00EB1E69">
      <w:pPr>
        <w:widowControl/>
        <w:numPr>
          <w:ilvl w:val="0"/>
          <w:numId w:val="12"/>
        </w:numPr>
        <w:spacing w:before="100" w:beforeAutospacing="1" w:after="100" w:afterAutospacing="1" w:line="500" w:lineRule="exact"/>
        <w:rPr>
          <w:rFonts w:ascii="微軟正黑體" w:eastAsia="微軟正黑體" w:hAnsi="微軟正黑體" w:cs="新細明體"/>
          <w:color w:val="3F4A53"/>
          <w:kern w:val="0"/>
          <w:sz w:val="28"/>
          <w:szCs w:val="28"/>
        </w:rPr>
      </w:pPr>
      <w:r w:rsidRPr="00AC2245">
        <w:rPr>
          <w:rFonts w:ascii="微軟正黑體" w:eastAsia="微軟正黑體" w:hAnsi="微軟正黑體" w:cs="新細明體" w:hint="eastAsia"/>
          <w:color w:val="3F4A53"/>
          <w:kern w:val="0"/>
          <w:sz w:val="28"/>
          <w:szCs w:val="28"/>
        </w:rPr>
        <w:t>交通安全宣導</w:t>
      </w:r>
    </w:p>
    <w:p w14:paraId="1D6FB1C5" w14:textId="77777777" w:rsidR="00EB1E69" w:rsidRPr="00AC2245" w:rsidRDefault="00EB1E69" w:rsidP="00EB1E69">
      <w:pPr>
        <w:widowControl/>
        <w:numPr>
          <w:ilvl w:val="0"/>
          <w:numId w:val="12"/>
        </w:numPr>
        <w:spacing w:before="100" w:beforeAutospacing="1" w:after="100" w:afterAutospacing="1" w:line="500" w:lineRule="exact"/>
        <w:rPr>
          <w:rFonts w:ascii="微軟正黑體" w:eastAsia="微軟正黑體" w:hAnsi="微軟正黑體" w:cs="新細明體"/>
          <w:color w:val="3F4A53"/>
          <w:kern w:val="0"/>
          <w:sz w:val="28"/>
          <w:szCs w:val="28"/>
        </w:rPr>
      </w:pPr>
      <w:r w:rsidRPr="00AC2245">
        <w:rPr>
          <w:rFonts w:ascii="微軟正黑體" w:eastAsia="微軟正黑體" w:hAnsi="微軟正黑體" w:cs="新細明體" w:hint="eastAsia"/>
          <w:color w:val="3F4A53"/>
          <w:kern w:val="0"/>
          <w:sz w:val="28"/>
          <w:szCs w:val="28"/>
        </w:rPr>
        <w:t>尊重多元文化理念</w:t>
      </w:r>
    </w:p>
    <w:p w14:paraId="61038C56" w14:textId="77777777" w:rsidR="00EB1E69" w:rsidRPr="00AC2245" w:rsidRDefault="00EB1E69" w:rsidP="00EB1E69">
      <w:pPr>
        <w:widowControl/>
        <w:numPr>
          <w:ilvl w:val="0"/>
          <w:numId w:val="12"/>
        </w:numPr>
        <w:spacing w:before="100" w:beforeAutospacing="1" w:after="100" w:afterAutospacing="1" w:line="500" w:lineRule="exact"/>
        <w:rPr>
          <w:rFonts w:ascii="微軟正黑體" w:eastAsia="微軟正黑體" w:hAnsi="微軟正黑體" w:cs="新細明體"/>
          <w:color w:val="3F4A53"/>
          <w:kern w:val="0"/>
          <w:sz w:val="28"/>
          <w:szCs w:val="28"/>
        </w:rPr>
      </w:pPr>
      <w:r w:rsidRPr="00AC2245">
        <w:rPr>
          <w:rFonts w:ascii="微軟正黑體" w:eastAsia="微軟正黑體" w:hAnsi="微軟正黑體" w:cs="新細明體" w:hint="eastAsia"/>
          <w:color w:val="3F4A53"/>
          <w:kern w:val="0"/>
          <w:sz w:val="28"/>
          <w:szCs w:val="28"/>
        </w:rPr>
        <w:t>加強推動全面性教育</w:t>
      </w:r>
    </w:p>
    <w:p w14:paraId="602B9ACE" w14:textId="00970EFE" w:rsidR="00EB1E69" w:rsidRPr="00AC2245" w:rsidRDefault="00B9588B" w:rsidP="00D90B2F">
      <w:pPr>
        <w:spacing w:line="440" w:lineRule="exact"/>
        <w:rPr>
          <w:color w:val="FF0000"/>
        </w:rPr>
      </w:pPr>
      <w:r>
        <w:rPr>
          <w:rStyle w:val="a3"/>
          <w:rFonts w:ascii="微軟正黑體" w:eastAsia="微軟正黑體" w:hAnsi="微軟正黑體" w:hint="eastAsia"/>
          <w:color w:val="0000CC"/>
          <w:sz w:val="27"/>
          <w:szCs w:val="27"/>
          <w:shd w:val="clear" w:color="auto" w:fill="FFFFFF"/>
        </w:rPr>
        <w:t>相關宣導事項等議題，請各單位(處室)持續透過校內相關活動或集會場合，融入前揭宣導重點，以營造校園友善的學習環境，進而維護校園與學生安全。</w:t>
      </w:r>
    </w:p>
    <w:p w14:paraId="4E78F80D" w14:textId="77777777" w:rsidR="00D90B2F" w:rsidRPr="00AC2245" w:rsidRDefault="00D90B2F" w:rsidP="00D90B2F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Arial"/>
          <w:color w:val="00B050"/>
          <w:kern w:val="0"/>
          <w:szCs w:val="24"/>
        </w:rPr>
      </w:pPr>
      <w:r w:rsidRPr="00AC2245">
        <w:rPr>
          <w:rFonts w:ascii="微軟正黑體" w:eastAsia="微軟正黑體" w:hAnsi="微軟正黑體" w:cs="Arial"/>
          <w:b/>
          <w:bCs/>
          <w:color w:val="00B050"/>
          <w:kern w:val="0"/>
          <w:szCs w:val="24"/>
        </w:rPr>
        <w:t>下載附件：</w:t>
      </w:r>
      <w:r w:rsidRPr="00AC2245">
        <w:rPr>
          <w:rFonts w:ascii="微軟正黑體" w:eastAsia="微軟正黑體" w:hAnsi="微軟正黑體" w:cs="Arial"/>
          <w:color w:val="00B050"/>
          <w:kern w:val="0"/>
          <w:szCs w:val="24"/>
        </w:rPr>
        <w:t> </w:t>
      </w:r>
    </w:p>
    <w:p w14:paraId="11D0E491" w14:textId="2B58394C" w:rsidR="00D90B2F" w:rsidRPr="00EB1E69" w:rsidRDefault="00EE1B28" w:rsidP="00D90B2F">
      <w:pPr>
        <w:widowControl/>
        <w:numPr>
          <w:ilvl w:val="0"/>
          <w:numId w:val="11"/>
        </w:numPr>
        <w:shd w:val="clear" w:color="auto" w:fill="FFFFFF"/>
        <w:spacing w:line="460" w:lineRule="exact"/>
        <w:ind w:left="0" w:firstLine="0"/>
        <w:jc w:val="center"/>
        <w:rPr>
          <w:rFonts w:ascii="微軟正黑體" w:eastAsia="微軟正黑體" w:hAnsi="微軟正黑體" w:cs="Arial"/>
          <w:color w:val="00B050"/>
          <w:kern w:val="0"/>
          <w:szCs w:val="24"/>
        </w:rPr>
      </w:pPr>
      <w:hyperlink r:id="rId7" w:tgtFrame="_blank" w:tooltip="下載-教育部114學年第2學期友善校園週實施計畫(另開新視窗)" w:history="1">
        <w:r w:rsidR="00D90B2F" w:rsidRPr="00AC2245">
          <w:rPr>
            <w:rFonts w:ascii="微軟正黑體" w:eastAsia="微軟正黑體" w:hAnsi="微軟正黑體" w:cs="Arial"/>
            <w:color w:val="00B050"/>
            <w:kern w:val="0"/>
            <w:szCs w:val="24"/>
            <w:u w:val="single"/>
          </w:rPr>
          <w:t>教育部114學年第2</w:t>
        </w:r>
        <w:bookmarkStart w:id="0" w:name="_GoBack"/>
        <w:bookmarkEnd w:id="0"/>
        <w:r w:rsidR="00D90B2F" w:rsidRPr="00AC2245">
          <w:rPr>
            <w:rFonts w:ascii="微軟正黑體" w:eastAsia="微軟正黑體" w:hAnsi="微軟正黑體" w:cs="Arial"/>
            <w:color w:val="00B050"/>
            <w:kern w:val="0"/>
            <w:szCs w:val="24"/>
            <w:u w:val="single"/>
          </w:rPr>
          <w:t>期友善校園週實施計畫</w:t>
        </w:r>
      </w:hyperlink>
      <w:r w:rsidR="00D90B2F" w:rsidRPr="00AC2245">
        <w:rPr>
          <w:rFonts w:ascii="微軟正黑體" w:eastAsia="微軟正黑體" w:hAnsi="微軟正黑體" w:cs="Arial"/>
          <w:color w:val="00B050"/>
          <w:kern w:val="0"/>
          <w:szCs w:val="24"/>
        </w:rPr>
        <w:t> (50 下載數)</w:t>
      </w:r>
    </w:p>
    <w:p w14:paraId="15DD39FD" w14:textId="77777777" w:rsidR="00D90B2F" w:rsidRPr="00970D20" w:rsidRDefault="00D90B2F" w:rsidP="00D90B2F">
      <w:pPr>
        <w:widowControl/>
        <w:shd w:val="clear" w:color="auto" w:fill="FFFFFF"/>
        <w:spacing w:line="500" w:lineRule="exact"/>
        <w:jc w:val="center"/>
        <w:rPr>
          <w:rFonts w:ascii="微軟正黑體" w:eastAsia="微軟正黑體" w:hAnsi="微軟正黑體" w:cs="Arial"/>
          <w:color w:val="000000"/>
          <w:kern w:val="0"/>
          <w:sz w:val="23"/>
          <w:szCs w:val="23"/>
        </w:rPr>
      </w:pPr>
    </w:p>
    <w:p w14:paraId="3773268E" w14:textId="29B86B68" w:rsidR="00AC2245" w:rsidRPr="00D90B2F" w:rsidRDefault="00AC2245" w:rsidP="00AC2245">
      <w:pPr>
        <w:widowControl/>
        <w:shd w:val="clear" w:color="auto" w:fill="FFFFFF"/>
        <w:jc w:val="center"/>
        <w:rPr>
          <w:rFonts w:ascii="Arial" w:eastAsia="新細明體" w:hAnsi="Arial" w:cs="Arial"/>
          <w:color w:val="000000"/>
          <w:kern w:val="0"/>
          <w:sz w:val="23"/>
          <w:szCs w:val="23"/>
        </w:rPr>
      </w:pPr>
    </w:p>
    <w:p w14:paraId="22FD3D04" w14:textId="681A79D3" w:rsidR="00D90B2F" w:rsidRDefault="00D90B2F" w:rsidP="00AC2245">
      <w:pPr>
        <w:widowControl/>
        <w:shd w:val="clear" w:color="auto" w:fill="FFFFFF"/>
        <w:jc w:val="center"/>
        <w:rPr>
          <w:rFonts w:ascii="Arial" w:eastAsia="新細明體" w:hAnsi="Arial" w:cs="Arial"/>
          <w:color w:val="000000"/>
          <w:kern w:val="0"/>
          <w:sz w:val="23"/>
          <w:szCs w:val="23"/>
        </w:rPr>
      </w:pPr>
    </w:p>
    <w:sectPr w:rsidR="00D90B2F" w:rsidSect="00F67BAD">
      <w:pgSz w:w="11906" w:h="16838"/>
      <w:pgMar w:top="851" w:right="849" w:bottom="1440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E93C7" w14:textId="77777777" w:rsidR="00EE1B28" w:rsidRDefault="00EE1B28" w:rsidP="00810CDF">
      <w:r>
        <w:separator/>
      </w:r>
    </w:p>
  </w:endnote>
  <w:endnote w:type="continuationSeparator" w:id="0">
    <w:p w14:paraId="0DE24A3F" w14:textId="77777777" w:rsidR="00EE1B28" w:rsidRDefault="00EE1B28" w:rsidP="00810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F8B4E" w14:textId="77777777" w:rsidR="00EE1B28" w:rsidRDefault="00EE1B28" w:rsidP="00810CDF">
      <w:r>
        <w:separator/>
      </w:r>
    </w:p>
  </w:footnote>
  <w:footnote w:type="continuationSeparator" w:id="0">
    <w:p w14:paraId="4EB21CB5" w14:textId="77777777" w:rsidR="00EE1B28" w:rsidRDefault="00EE1B28" w:rsidP="00810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2134"/>
    <w:multiLevelType w:val="multilevel"/>
    <w:tmpl w:val="FEFA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274886"/>
    <w:multiLevelType w:val="multilevel"/>
    <w:tmpl w:val="01103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E5FF0"/>
    <w:multiLevelType w:val="multilevel"/>
    <w:tmpl w:val="87D8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67A8C"/>
    <w:multiLevelType w:val="multilevel"/>
    <w:tmpl w:val="45C2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2A30F0"/>
    <w:multiLevelType w:val="multilevel"/>
    <w:tmpl w:val="6B0E9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1B5169"/>
    <w:multiLevelType w:val="hybridMultilevel"/>
    <w:tmpl w:val="EA14C9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7B2338"/>
    <w:multiLevelType w:val="multilevel"/>
    <w:tmpl w:val="8550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CA3788"/>
    <w:multiLevelType w:val="multilevel"/>
    <w:tmpl w:val="401C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7779E7"/>
    <w:multiLevelType w:val="multilevel"/>
    <w:tmpl w:val="D6D08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3262EE"/>
    <w:multiLevelType w:val="hybridMultilevel"/>
    <w:tmpl w:val="D3DE8F9E"/>
    <w:lvl w:ilvl="0" w:tplc="693225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F6B47B6"/>
    <w:multiLevelType w:val="multilevel"/>
    <w:tmpl w:val="D0084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1F2DCC"/>
    <w:multiLevelType w:val="multilevel"/>
    <w:tmpl w:val="58C8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AE15DC0"/>
    <w:multiLevelType w:val="multilevel"/>
    <w:tmpl w:val="D3F64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B251DBE"/>
    <w:multiLevelType w:val="multilevel"/>
    <w:tmpl w:val="7C44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0"/>
  </w:num>
  <w:num w:numId="5">
    <w:abstractNumId w:val="3"/>
  </w:num>
  <w:num w:numId="6">
    <w:abstractNumId w:val="12"/>
  </w:num>
  <w:num w:numId="7">
    <w:abstractNumId w:val="10"/>
  </w:num>
  <w:num w:numId="8">
    <w:abstractNumId w:val="6"/>
  </w:num>
  <w:num w:numId="9">
    <w:abstractNumId w:val="8"/>
  </w:num>
  <w:num w:numId="10">
    <w:abstractNumId w:val="1"/>
  </w:num>
  <w:num w:numId="11">
    <w:abstractNumId w:val="2"/>
  </w:num>
  <w:num w:numId="12">
    <w:abstractNumId w:val="7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60"/>
    <w:rsid w:val="00067A8E"/>
    <w:rsid w:val="000C3AA8"/>
    <w:rsid w:val="001539D0"/>
    <w:rsid w:val="00222B60"/>
    <w:rsid w:val="00320EE8"/>
    <w:rsid w:val="00511481"/>
    <w:rsid w:val="005E4ABD"/>
    <w:rsid w:val="00704028"/>
    <w:rsid w:val="00810CDF"/>
    <w:rsid w:val="00876B6C"/>
    <w:rsid w:val="008859ED"/>
    <w:rsid w:val="008F5134"/>
    <w:rsid w:val="0096150E"/>
    <w:rsid w:val="00970D20"/>
    <w:rsid w:val="00A32A7C"/>
    <w:rsid w:val="00A65255"/>
    <w:rsid w:val="00AC2245"/>
    <w:rsid w:val="00B9588B"/>
    <w:rsid w:val="00CB0018"/>
    <w:rsid w:val="00CD113A"/>
    <w:rsid w:val="00D430F8"/>
    <w:rsid w:val="00D846A0"/>
    <w:rsid w:val="00D85043"/>
    <w:rsid w:val="00D90B2F"/>
    <w:rsid w:val="00DA18FD"/>
    <w:rsid w:val="00EB1E69"/>
    <w:rsid w:val="00EC7CF6"/>
    <w:rsid w:val="00EE1B28"/>
    <w:rsid w:val="00F67BAD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F44F50"/>
  <w15:chartTrackingRefBased/>
  <w15:docId w15:val="{8A8A6268-A300-42C7-BA71-9B471723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hitespace-normal">
    <w:name w:val="whitespace-normal"/>
    <w:basedOn w:val="a0"/>
    <w:rsid w:val="00CB0018"/>
  </w:style>
  <w:style w:type="character" w:styleId="a3">
    <w:name w:val="Strong"/>
    <w:basedOn w:val="a0"/>
    <w:uiPriority w:val="22"/>
    <w:qFormat/>
    <w:rsid w:val="00CB0018"/>
    <w:rPr>
      <w:b/>
      <w:bCs/>
    </w:rPr>
  </w:style>
  <w:style w:type="paragraph" w:styleId="a4">
    <w:name w:val="List Paragraph"/>
    <w:basedOn w:val="a"/>
    <w:uiPriority w:val="34"/>
    <w:qFormat/>
    <w:rsid w:val="00970D2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10C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10CD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10C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10C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6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90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768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16881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1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1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6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57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36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90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808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93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015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412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593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733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45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270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104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8242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2782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6254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1266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5275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01725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120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871978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27559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2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89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  <w:div w:id="9189083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sx.yuntech.edu.tw/index.php/newsclass/2020-03-05-07-13-37/item/download/3137_03f378b4923e7d6b2c2cf3e52c0623a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黃美玉</dc:creator>
  <cp:keywords/>
  <dc:description/>
  <cp:lastModifiedBy>Admin</cp:lastModifiedBy>
  <cp:revision>18</cp:revision>
  <dcterms:created xsi:type="dcterms:W3CDTF">2026-03-01T06:40:00Z</dcterms:created>
  <dcterms:modified xsi:type="dcterms:W3CDTF">2026-03-03T00:28:00Z</dcterms:modified>
</cp:coreProperties>
</file>